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>
      <w:pPr>
        <w:spacing w:before="0" w:after="160" w:line="259" w:lineRule="auto"/>
        <w:jc w:val="left"/>
        <w:rPr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Dr. Vinita Singh</w:t>
      </w:r>
    </w:p>
    <w:p>
      <w:pPr>
        <w:spacing w:before="0" w:after="160" w:line="259" w:lineRule="auto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M.Sc., M.Ed., Ph.D. (Zoology)</w:t>
      </w:r>
    </w:p>
    <w:p>
      <w:pPr>
        <w:spacing w:before="0" w:after="160" w:line="259" w:lineRule="auto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M:9570377778 </w:t>
      </w:r>
    </w:p>
    <w:p>
      <w:pPr>
        <w:spacing w:before="0" w:after="160" w:line="259" w:lineRule="auto"/>
        <w:jc w:val="left"/>
        <w:rPr>
          <w:sz w:val="22"/>
          <w:szCs w:val="22"/>
        </w:rPr>
      </w:pPr>
      <w:hyperlink r:id="rId4" w:history="1">
        <w:r>
          <w:rPr>
            <w:rFonts w:ascii="calibri" w:eastAsia="calibri" w:hAnsi="calibri" w:cs="calibri"/>
            <w:color w:val="0000EE"/>
            <w:sz w:val="22"/>
            <w:szCs w:val="22"/>
            <w:u w:val="single" w:color="0000EE"/>
          </w:rPr>
          <w:t>Vinitasingh23092018@gmail.com</w:t>
        </w:r>
      </w:hyperlink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0" w:after="160" w:line="259" w:lineRule="auto"/>
        <w:jc w:val="left"/>
        <w:rPr>
          <w:sz w:val="36"/>
          <w:szCs w:val="36"/>
        </w:rPr>
      </w:pPr>
      <w:r>
        <w:rPr>
          <w:rFonts w:ascii="arial black" w:eastAsia="arial black" w:hAnsi="arial black" w:cs="arial black"/>
          <w:sz w:val="36"/>
          <w:szCs w:val="36"/>
        </w:rPr>
        <w:t>Carrier Summary:</w:t>
      </w:r>
    </w:p>
    <w:p>
      <w:pPr>
        <w:spacing w:before="0" w:after="160" w:line="259" w:lineRule="auto"/>
        <w:jc w:val="left"/>
        <w:rPr>
          <w:sz w:val="22"/>
          <w:szCs w:val="22"/>
        </w:rPr>
      </w:pPr>
      <w:r>
        <w:rPr>
          <w:rFonts w:ascii="avenir next lt pro" w:eastAsia="avenir next lt pro" w:hAnsi="avenir next lt pro" w:cs="avenir next lt pro"/>
          <w:sz w:val="22"/>
          <w:szCs w:val="22"/>
        </w:rPr>
        <w:t>. Working as an Assistant Professor (Guest) in C.M Science College, Lalit Narayana Mithla University, Darbhanga, Bihar, from 21st July 2022 to date.</w:t>
      </w:r>
    </w:p>
    <w:p>
      <w:pPr>
        <w:spacing w:before="0" w:after="160" w:line="259" w:lineRule="auto"/>
        <w:jc w:val="left"/>
        <w:rPr>
          <w:sz w:val="22"/>
          <w:szCs w:val="22"/>
        </w:rPr>
      </w:pPr>
      <w:r>
        <w:rPr>
          <w:rFonts w:ascii="avenir next lt pro" w:eastAsia="avenir next lt pro" w:hAnsi="avenir next lt pro" w:cs="avenir next lt pro"/>
          <w:sz w:val="22"/>
          <w:szCs w:val="22"/>
        </w:rPr>
        <w:t>. Worked as an Assistant Professor in Dr. Gouri Brahmanand Teacher’s Training College for 6 years (01.12.2012 to 31.12.2018)</w:t>
      </w: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0" w:after="160" w:line="259" w:lineRule="auto"/>
        <w:jc w:val="left"/>
        <w:rPr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Educational Qualifications:</w:t>
      </w:r>
    </w:p>
    <w:tbl>
      <w:tblPr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5"/>
        <w:gridCol w:w="3322"/>
        <w:gridCol w:w="1427"/>
        <w:gridCol w:w="1123"/>
        <w:gridCol w:w="1534"/>
      </w:tblGrid>
      <w:tr>
        <w:trPr>
          <w:trHeight w:val="540"/>
        </w:trPr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Qualifications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College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University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Year Of Passing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Percentage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B.Sc. (Zoology)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C.M. Sciencecollege ,Darbhanga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Lalit Narayan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Mithila University, 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2001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76%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M.Sc.(Zoology)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C.M. Sciencecollege,Darbhanga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Lalit Narayan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Mithila University, 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2007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66%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B.Ed. (Physical Science &amp; Biological Science)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Dr. Zakir Hussain Teacher’s TrainingCollege, 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Lalit Narayan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Mithila University, 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2005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70%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M.Ed.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Dr. Zakir Hussain Teacher’s TrainingCollege, 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Lalit Narayan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Mithila University, 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2012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60% </w:t>
            </w:r>
          </w:p>
        </w:tc>
      </w:tr>
    </w:tbl>
    <w:p>
      <w:pPr>
        <w:rPr>
          <w:vanish/>
        </w:rPr>
      </w:pPr>
    </w:p>
    <w:tbl>
      <w:tblPr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5"/>
        <w:gridCol w:w="1619"/>
        <w:gridCol w:w="2049"/>
        <w:gridCol w:w="1813"/>
        <w:gridCol w:w="2043"/>
      </w:tblGrid>
      <w:tr>
        <w:trPr>
          <w:trHeight w:val="540"/>
        </w:trPr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Ph.D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Lalit Narayan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Mithila University, Darbhanga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2012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AWARDED </w:t>
            </w:r>
          </w:p>
        </w:tc>
      </w:tr>
    </w:tbl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0" w:after="160" w:line="259" w:lineRule="auto"/>
        <w:jc w:val="left"/>
        <w:rPr>
          <w:sz w:val="32"/>
          <w:szCs w:val="32"/>
        </w:rPr>
      </w:pPr>
      <w:r>
        <w:rPr>
          <w:rFonts w:ascii="arial black" w:eastAsia="arial black" w:hAnsi="arial black" w:cs="arial black"/>
          <w:b/>
          <w:bCs/>
          <w:sz w:val="32"/>
          <w:szCs w:val="32"/>
        </w:rPr>
        <w:t>Research Publications:</w:t>
      </w:r>
    </w:p>
    <w:p>
      <w:pPr>
        <w:spacing w:before="110" w:after="110" w:line="259" w:lineRule="auto"/>
        <w:jc w:val="left"/>
        <w:rPr>
          <w:sz w:val="22"/>
          <w:szCs w:val="22"/>
        </w:rPr>
      </w:pPr>
    </w:p>
    <w:tbl>
      <w:tblPr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7"/>
        <w:gridCol w:w="3583"/>
      </w:tblGrid>
      <w:tr>
        <w:trPr>
          <w:trHeight w:val="540"/>
        </w:trPr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1)Vinita Singh, A.K. Singh, U.N. Singh, S.B. Shashi, Physico-Chemical status of groundwater of selected areas of Darbhanga town </w:t>
            </w:r>
          </w:p>
        </w:tc>
        <w:tc>
          <w:tcPr>
            <w:tcW w:w="22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Journal of Current Science, 2010, 15 (2): 373-375 pages.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2)Vinita Singh, STUDY OF HARDNESSOF GROUNDWATER IN DARBHANGA TOWN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2)Vinita Singh, STUDY OF HARDNESSOF GROUNDWATER IN DARBHANGA TOWN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3)Dr. Vinita Singh, Understanding the Physiology of Muscle Contraction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Educational Science Review Vol-11, 20119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Page no. 12-8 134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4)Dr. Vinita Singh, Studies on evaluation of Groundwater Quality of Darbhanga Town on the subject of seasonal variations in a few Physico-Chemical Residences and its impact on people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Review of Research, Vol-8, Issue; 6 March 2019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5)Dr. Vinita Singh, Role of Groundwater in Human Life and Its Importanceand Availability atDarbhanga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Indian Research Bulletin, Vol-XXVII-A Issue-III 2020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6)Dr. Vinita Singh, Diabetes and Cancer-Associated Complications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Socio-Scientific Interaction in Diabetes and Cancer and Its Management, ch-26, page 385-390, 2023 </w:t>
            </w:r>
          </w:p>
        </w:tc>
      </w:tr>
      <w:tr>
        <w:trPr>
          <w:trHeight w:val="540"/>
        </w:trPr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7)Dr. Sushma Rani, Dr. Vinita Singh, EXAMINING THE DUAL BURDEN OF LABOR AND HEALTH IN WOMEN OF THE INDO-NEPAL BORDER AREA </w:t>
            </w:r>
          </w:p>
        </w:tc>
        <w:tc>
          <w:tcPr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International Journal for Advanced Research in Science and Technology, page no. 2001-2007, Vol-15, issue-5, 2025 </w:t>
            </w:r>
          </w:p>
        </w:tc>
      </w:tr>
    </w:tbl>
    <w:p>
      <w:pPr>
        <w:spacing w:before="0" w:after="160" w:line="259" w:lineRule="auto"/>
        <w:jc w:val="left"/>
        <w:rPr>
          <w:sz w:val="32"/>
          <w:szCs w:val="32"/>
        </w:rPr>
      </w:pPr>
      <w:r>
        <w:rPr>
          <w:rFonts w:ascii="avenir next lt pro" w:eastAsia="avenir next lt pro" w:hAnsi="avenir next lt pro" w:cs="avenir next lt pro"/>
          <w:b/>
          <w:bCs/>
          <w:sz w:val="32"/>
          <w:szCs w:val="32"/>
        </w:rPr>
        <w:t>Papers Presented in Seminars and Conferences:</w:t>
      </w: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  <w:t>Psycho-Biology of ageing: issues and challenges:</w:t>
      </w:r>
    </w:p>
    <w:p>
      <w:pPr>
        <w:spacing w:before="0" w:after="160" w:line="259" w:lineRule="auto"/>
        <w:jc w:val="left"/>
        <w:rPr>
          <w:sz w:val="20"/>
          <w:szCs w:val="20"/>
        </w:rPr>
      </w:pPr>
      <w:r>
        <w:rPr>
          <w:rFonts w:ascii="avenir next lt pro" w:eastAsia="avenir next lt pro" w:hAnsi="avenir next lt pro" w:cs="avenir next lt pro"/>
          <w:sz w:val="20"/>
          <w:szCs w:val="20"/>
        </w:rPr>
        <w:t>Seminar, Mahatma Gandhi College, Sundarpur, Darbhanga, 2022</w:t>
      </w: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  <w:t>Application of Integrated Pest Management (IPM)for Human Health and Environment:</w:t>
      </w:r>
    </w:p>
    <w:p>
      <w:pPr>
        <w:spacing w:before="0" w:after="160" w:line="259" w:lineRule="auto"/>
        <w:jc w:val="left"/>
        <w:rPr>
          <w:sz w:val="20"/>
          <w:szCs w:val="20"/>
        </w:rPr>
      </w:pPr>
      <w:r>
        <w:rPr>
          <w:rFonts w:ascii="avenir next lt pro" w:eastAsia="avenir next lt pro" w:hAnsi="avenir next lt pro" w:cs="avenir next lt pro"/>
          <w:sz w:val="20"/>
          <w:szCs w:val="20"/>
        </w:rPr>
        <w:t>Conference, University Department of Zoology, LNMU Darbhanga 2025</w:t>
      </w: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0" w:after="160" w:line="259" w:lineRule="auto"/>
        <w:jc w:val="left"/>
        <w:rPr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Workshop:</w:t>
      </w:r>
    </w:p>
    <w:p>
      <w:pPr>
        <w:spacing w:before="0" w:after="160" w:line="259" w:lineRule="auto"/>
        <w:jc w:val="left"/>
        <w:rPr>
          <w:sz w:val="52"/>
          <w:szCs w:val="52"/>
        </w:rPr>
      </w:pPr>
      <w:r>
        <w:rPr>
          <w:rFonts w:ascii="avenir next lt pro" w:eastAsia="avenir next lt pro" w:hAnsi="avenir next lt pro" w:cs="avenir next lt pro"/>
          <w:sz w:val="52"/>
          <w:szCs w:val="52"/>
        </w:rPr>
        <w:t xml:space="preserve">. </w:t>
      </w:r>
      <w:r>
        <w:rPr>
          <w:rFonts w:ascii="avenir next lt pro" w:eastAsia="avenir next lt pro" w:hAnsi="avenir next lt pro" w:cs="avenir next lt pro"/>
          <w:sz w:val="28"/>
          <w:szCs w:val="28"/>
        </w:rPr>
        <w:t xml:space="preserve">“DNA Bar-Coding: A Challenge to Linnaeus Classification,” September 2022 , Lucknow </w:t>
      </w: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venir next lt pro" w:eastAsia="avenir next lt pro" w:hAnsi="avenir next lt pro" w:cs="avenir next lt pro"/>
          <w:sz w:val="28"/>
          <w:szCs w:val="28"/>
        </w:rPr>
        <w:t>. Three-day workshop on Research Methodology: Tools and Techniques</w:t>
      </w: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venir next lt pro" w:eastAsia="avenir next lt pro" w:hAnsi="avenir next lt pro" w:cs="avenir next lt pro"/>
          <w:sz w:val="28"/>
          <w:szCs w:val="28"/>
        </w:rPr>
        <w:t>Department of Zoology, C.M Science College , Darbhanga 2025</w:t>
      </w: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0" w:after="160" w:line="259" w:lineRule="auto"/>
        <w:jc w:val="left"/>
        <w:rPr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Personal Details:</w:t>
      </w: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venir next lt pro" w:eastAsia="avenir next lt pro" w:hAnsi="avenir next lt pro" w:cs="avenir next lt pro"/>
          <w:i/>
          <w:iCs/>
          <w:sz w:val="28"/>
          <w:szCs w:val="28"/>
          <w:u w:val="single"/>
        </w:rPr>
        <w:t>Name:</w:t>
      </w:r>
      <w:r>
        <w:rPr>
          <w:rFonts w:ascii="avenir next lt pro" w:eastAsia="avenir next lt pro" w:hAnsi="avenir next lt pro" w:cs="avenir next lt pro"/>
          <w:sz w:val="28"/>
          <w:szCs w:val="28"/>
        </w:rPr>
        <w:t xml:space="preserve"> Dr. Vinita Singh</w:t>
      </w: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venir next lt pro" w:eastAsia="avenir next lt pro" w:hAnsi="avenir next lt pro" w:cs="avenir next lt pro"/>
          <w:sz w:val="28"/>
          <w:szCs w:val="28"/>
        </w:rPr>
        <w:t>DOB: 20/08/1979</w:t>
      </w: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venir next lt pro" w:eastAsia="avenir next lt pro" w:hAnsi="avenir next lt pro" w:cs="avenir next lt pro"/>
          <w:i/>
          <w:iCs/>
          <w:sz w:val="28"/>
          <w:szCs w:val="28"/>
          <w:u w:val="single"/>
        </w:rPr>
        <w:t>Address:</w:t>
      </w:r>
      <w:r>
        <w:rPr>
          <w:rFonts w:ascii="avenir next lt pro" w:eastAsia="avenir next lt pro" w:hAnsi="avenir next lt pro" w:cs="avenir next lt pro"/>
          <w:sz w:val="28"/>
          <w:szCs w:val="28"/>
        </w:rPr>
        <w:t xml:space="preserve"> C/O Dr. Prof. U.N Singh, Ramanand Path, New Balbhadrapur, Laheriasarai, Darbhanga, 846001</w:t>
      </w: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venir next lt pro" w:eastAsia="avenir next lt pro" w:hAnsi="avenir next lt pro" w:cs="avenir next lt pro"/>
          <w:i/>
          <w:iCs/>
          <w:sz w:val="28"/>
          <w:szCs w:val="28"/>
          <w:u w:val="single"/>
        </w:rPr>
        <w:t xml:space="preserve">Marital Status: </w:t>
      </w:r>
      <w:r>
        <w:rPr>
          <w:rFonts w:ascii="avenir next lt pro" w:eastAsia="avenir next lt pro" w:hAnsi="avenir next lt pro" w:cs="avenir next lt pro"/>
          <w:sz w:val="28"/>
          <w:szCs w:val="28"/>
        </w:rPr>
        <w:t>Married</w:t>
      </w:r>
    </w:p>
    <w:p>
      <w:pPr>
        <w:spacing w:before="0" w:after="160" w:line="259" w:lineRule="auto"/>
        <w:jc w:val="left"/>
        <w:rPr>
          <w:sz w:val="28"/>
          <w:szCs w:val="28"/>
        </w:rPr>
      </w:pPr>
      <w:r>
        <w:rPr>
          <w:rFonts w:ascii="avenir next lt pro" w:eastAsia="avenir next lt pro" w:hAnsi="avenir next lt pro" w:cs="avenir next lt pro"/>
          <w:i/>
          <w:iCs/>
          <w:sz w:val="28"/>
          <w:szCs w:val="28"/>
          <w:u w:val="single"/>
        </w:rPr>
        <w:t>Languages Known:</w:t>
      </w:r>
      <w:r>
        <w:rPr>
          <w:rFonts w:ascii="avenir next lt pro" w:eastAsia="avenir next lt pro" w:hAnsi="avenir next lt pro" w:cs="avenir next lt pro"/>
          <w:sz w:val="28"/>
          <w:szCs w:val="28"/>
        </w:rPr>
        <w:t xml:space="preserve"> English, Hindi, Mathili </w:t>
      </w: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p>
      <w:pPr>
        <w:spacing w:before="110" w:after="110" w:line="259" w:lineRule="auto"/>
        <w:jc w:val="left"/>
        <w:rPr>
          <w:sz w:val="22"/>
          <w:szCs w:val="22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initasingh23092018@gmail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vinita singh resume</dc:title>
  <cp:revision>0</cp:revision>
</cp:coreProperties>
</file>